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A" w:rsidRDefault="00F4360A" w:rsidP="00F436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FORM 47 </w:t>
      </w:r>
    </w:p>
    <w:p w:rsidR="00F4360A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(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 xml:space="preserve">rule 160 A) </w:t>
      </w:r>
    </w:p>
    <w:p w:rsidR="00F4360A" w:rsidRDefault="00F4360A" w:rsidP="00F4360A">
      <w:pPr>
        <w:pStyle w:val="Default"/>
        <w:rPr>
          <w:b/>
          <w:bCs/>
          <w:i/>
          <w:iCs/>
          <w:sz w:val="22"/>
          <w:szCs w:val="22"/>
        </w:rPr>
      </w:pPr>
    </w:p>
    <w:p w:rsidR="00F4360A" w:rsidRDefault="00F4360A" w:rsidP="007A7DE6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grant or renewal of approval for carrying out tests on </w:t>
      </w:r>
      <w:proofErr w:type="spellStart"/>
      <w:r>
        <w:rPr>
          <w:b/>
          <w:bCs/>
          <w:i/>
          <w:iCs/>
          <w:sz w:val="22"/>
          <w:szCs w:val="22"/>
        </w:rPr>
        <w:t>Ayurvedic</w:t>
      </w:r>
      <w:proofErr w:type="spellEnd"/>
      <w:r>
        <w:rPr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b/>
          <w:bCs/>
          <w:i/>
          <w:iCs/>
          <w:sz w:val="22"/>
          <w:szCs w:val="22"/>
        </w:rPr>
        <w:t>Siddha</w:t>
      </w:r>
      <w:proofErr w:type="spellEnd"/>
      <w:r>
        <w:rPr>
          <w:b/>
          <w:bCs/>
          <w:i/>
          <w:iCs/>
          <w:sz w:val="22"/>
          <w:szCs w:val="22"/>
        </w:rPr>
        <w:t xml:space="preserve"> and </w:t>
      </w:r>
      <w:proofErr w:type="spellStart"/>
      <w:r>
        <w:rPr>
          <w:b/>
          <w:bCs/>
          <w:i/>
          <w:iCs/>
          <w:sz w:val="22"/>
          <w:szCs w:val="22"/>
        </w:rPr>
        <w:t>Unani</w:t>
      </w:r>
      <w:proofErr w:type="spellEnd"/>
      <w:r>
        <w:rPr>
          <w:b/>
          <w:bCs/>
          <w:i/>
          <w:iCs/>
          <w:sz w:val="22"/>
          <w:szCs w:val="22"/>
        </w:rPr>
        <w:t xml:space="preserve"> drugs or raw materials used in the manufacture thereof on behalf of licensees for manufacture for sale of </w:t>
      </w:r>
      <w:proofErr w:type="spellStart"/>
      <w:r>
        <w:rPr>
          <w:b/>
          <w:bCs/>
          <w:i/>
          <w:iCs/>
          <w:sz w:val="22"/>
          <w:szCs w:val="22"/>
        </w:rPr>
        <w:t>Ayurvedic</w:t>
      </w:r>
      <w:proofErr w:type="spellEnd"/>
      <w:r>
        <w:rPr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b/>
          <w:bCs/>
          <w:i/>
          <w:iCs/>
          <w:sz w:val="22"/>
          <w:szCs w:val="22"/>
        </w:rPr>
        <w:t>Siddha</w:t>
      </w:r>
      <w:proofErr w:type="spellEnd"/>
      <w:r>
        <w:rPr>
          <w:b/>
          <w:bCs/>
          <w:i/>
          <w:iCs/>
          <w:sz w:val="22"/>
          <w:szCs w:val="22"/>
        </w:rPr>
        <w:t xml:space="preserve"> and </w:t>
      </w:r>
      <w:proofErr w:type="spellStart"/>
      <w:r>
        <w:rPr>
          <w:b/>
          <w:bCs/>
          <w:i/>
          <w:iCs/>
          <w:sz w:val="22"/>
          <w:szCs w:val="22"/>
        </w:rPr>
        <w:t>Unani</w:t>
      </w:r>
      <w:proofErr w:type="spellEnd"/>
      <w:r>
        <w:rPr>
          <w:b/>
          <w:bCs/>
          <w:i/>
          <w:iCs/>
          <w:sz w:val="22"/>
          <w:szCs w:val="22"/>
        </w:rPr>
        <w:t xml:space="preserve"> drugs</w:t>
      </w:r>
    </w:p>
    <w:p w:rsidR="00F4360A" w:rsidRDefault="00F4360A" w:rsidP="00F4360A">
      <w:pPr>
        <w:pStyle w:val="Default"/>
        <w:rPr>
          <w:sz w:val="22"/>
          <w:szCs w:val="22"/>
        </w:rPr>
      </w:pPr>
    </w:p>
    <w:p w:rsidR="00F4360A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*I/We................................................ of .................................... hereby apply for the grant/renewal of approval for carrying out tests of identity, purity, quality and strength on the following categories of </w:t>
      </w:r>
      <w:proofErr w:type="spellStart"/>
      <w:r>
        <w:rPr>
          <w:sz w:val="22"/>
          <w:szCs w:val="22"/>
        </w:rPr>
        <w:t>Ayurvedic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Siddha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Unani</w:t>
      </w:r>
      <w:proofErr w:type="spellEnd"/>
      <w:r>
        <w:rPr>
          <w:sz w:val="22"/>
          <w:szCs w:val="22"/>
        </w:rPr>
        <w:t xml:space="preserve"> drugs or raw materials used in the manufacture thereof on behalf of licensee for manufacture for sale of </w:t>
      </w:r>
      <w:proofErr w:type="spellStart"/>
      <w:r>
        <w:rPr>
          <w:sz w:val="22"/>
          <w:szCs w:val="22"/>
        </w:rPr>
        <w:t>Ayurvedic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Siddha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Unani</w:t>
      </w:r>
      <w:proofErr w:type="spellEnd"/>
      <w:r>
        <w:rPr>
          <w:sz w:val="22"/>
          <w:szCs w:val="22"/>
        </w:rPr>
        <w:t xml:space="preserve"> drugs.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62"/>
        <w:gridCol w:w="1962"/>
        <w:gridCol w:w="1962"/>
        <w:gridCol w:w="1962"/>
      </w:tblGrid>
      <w:tr w:rsidR="00F4360A">
        <w:trPr>
          <w:trHeight w:val="100"/>
        </w:trPr>
        <w:tc>
          <w:tcPr>
            <w:tcW w:w="3924" w:type="dxa"/>
            <w:gridSpan w:val="2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</w:p>
          <w:p w:rsidR="00740B27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*Categories of </w:t>
            </w:r>
            <w:proofErr w:type="spellStart"/>
            <w:r>
              <w:rPr>
                <w:sz w:val="22"/>
                <w:szCs w:val="22"/>
              </w:rPr>
              <w:t>Ayurvedic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Siddha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Unani</w:t>
            </w:r>
            <w:proofErr w:type="spellEnd"/>
            <w:r>
              <w:rPr>
                <w:sz w:val="22"/>
                <w:szCs w:val="22"/>
              </w:rPr>
              <w:t xml:space="preserve"> drugs other than those specified in the First Schedule to this Act for which testing will be carried out: </w:t>
            </w:r>
          </w:p>
          <w:p w:rsidR="00F4360A" w:rsidRDefault="00740B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F4360A">
              <w:rPr>
                <w:sz w:val="22"/>
                <w:szCs w:val="22"/>
              </w:rPr>
              <w:t xml:space="preserve">AYURVEDA AND SIDDHA </w:t>
            </w:r>
          </w:p>
        </w:tc>
        <w:tc>
          <w:tcPr>
            <w:tcW w:w="3924" w:type="dxa"/>
            <w:gridSpan w:val="2"/>
          </w:tcPr>
          <w:p w:rsidR="00740B27" w:rsidRDefault="00740B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</w:p>
          <w:p w:rsidR="00740B27" w:rsidRDefault="00740B27">
            <w:pPr>
              <w:pStyle w:val="Default"/>
              <w:rPr>
                <w:sz w:val="22"/>
                <w:szCs w:val="22"/>
              </w:rPr>
            </w:pPr>
          </w:p>
          <w:p w:rsidR="00740B27" w:rsidRDefault="00740B27">
            <w:pPr>
              <w:pStyle w:val="Default"/>
              <w:rPr>
                <w:sz w:val="22"/>
                <w:szCs w:val="22"/>
              </w:rPr>
            </w:pPr>
          </w:p>
          <w:p w:rsidR="00740B27" w:rsidRDefault="00740B27">
            <w:pPr>
              <w:pStyle w:val="Default"/>
              <w:rPr>
                <w:sz w:val="22"/>
                <w:szCs w:val="22"/>
              </w:rPr>
            </w:pPr>
          </w:p>
          <w:p w:rsidR="00740B27" w:rsidRDefault="00740B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</w:p>
          <w:p w:rsidR="00F4360A" w:rsidRDefault="00740B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="00F4360A">
              <w:rPr>
                <w:sz w:val="22"/>
                <w:szCs w:val="22"/>
              </w:rPr>
              <w:t xml:space="preserve">UNANI </w:t>
            </w:r>
          </w:p>
        </w:tc>
      </w:tr>
      <w:tr w:rsidR="00F4360A">
        <w:trPr>
          <w:trHeight w:val="100"/>
        </w:trPr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Asava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Arista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Nabeez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Khal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Sirka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</w:tr>
      <w:tr w:rsidR="00F4360A">
        <w:trPr>
          <w:trHeight w:val="100"/>
        </w:trPr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Arka-Tinir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Majoon</w:t>
            </w:r>
            <w:proofErr w:type="spellEnd"/>
            <w:r>
              <w:rPr>
                <w:sz w:val="22"/>
                <w:szCs w:val="22"/>
              </w:rPr>
              <w:t xml:space="preserve"> and its sub-categories </w:t>
            </w:r>
          </w:p>
        </w:tc>
      </w:tr>
      <w:tr w:rsidR="00F4360A">
        <w:trPr>
          <w:trHeight w:val="100"/>
        </w:trPr>
        <w:tc>
          <w:tcPr>
            <w:tcW w:w="7848" w:type="dxa"/>
            <w:gridSpan w:val="4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Itrifal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Jawarish</w:t>
            </w:r>
            <w:proofErr w:type="spellEnd"/>
            <w:r>
              <w:rPr>
                <w:sz w:val="22"/>
                <w:szCs w:val="22"/>
              </w:rPr>
              <w:t xml:space="preserve">,   </w:t>
            </w:r>
          </w:p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Khameera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</w:tr>
      <w:tr w:rsidR="00F4360A">
        <w:trPr>
          <w:trHeight w:val="100"/>
        </w:trPr>
        <w:tc>
          <w:tcPr>
            <w:tcW w:w="7848" w:type="dxa"/>
            <w:gridSpan w:val="4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Laooq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Halwar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4360A">
        <w:trPr>
          <w:trHeight w:val="100"/>
        </w:trPr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Avaleha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Paka-Ilakam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Sufoof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Zuroor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Sunoon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F4360A">
        <w:trPr>
          <w:trHeight w:val="100"/>
        </w:trPr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Kavatha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Curna-Kutinir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Curanam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Namak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Khar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4360A">
        <w:trPr>
          <w:trHeight w:val="100"/>
        </w:trPr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Guggulu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Raughan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4360A">
        <w:trPr>
          <w:trHeight w:val="100"/>
        </w:trPr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Ghrita</w:t>
            </w:r>
            <w:proofErr w:type="spellEnd"/>
            <w:r>
              <w:rPr>
                <w:sz w:val="22"/>
                <w:szCs w:val="22"/>
              </w:rPr>
              <w:t xml:space="preserve">-Ney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Zimad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4360A">
        <w:trPr>
          <w:trHeight w:val="100"/>
        </w:trPr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Churna-Curanam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Habb</w:t>
            </w:r>
            <w:proofErr w:type="spellEnd"/>
            <w:r>
              <w:rPr>
                <w:sz w:val="22"/>
                <w:szCs w:val="22"/>
              </w:rPr>
              <w:t xml:space="preserve"> (Pill) </w:t>
            </w:r>
          </w:p>
        </w:tc>
      </w:tr>
      <w:tr w:rsidR="00F4360A">
        <w:trPr>
          <w:trHeight w:val="100"/>
        </w:trPr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Taila-Tailam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Shiyaf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4360A">
        <w:trPr>
          <w:trHeight w:val="100"/>
        </w:trPr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Dravaka-Tiravakam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Qutoor</w:t>
            </w:r>
            <w:proofErr w:type="spellEnd"/>
            <w:r>
              <w:rPr>
                <w:sz w:val="22"/>
                <w:szCs w:val="22"/>
              </w:rPr>
              <w:t xml:space="preserve"> (drops) </w:t>
            </w:r>
          </w:p>
        </w:tc>
      </w:tr>
      <w:tr w:rsidR="00F4360A">
        <w:trPr>
          <w:trHeight w:val="100"/>
        </w:trPr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Lavana-Uppu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Kohal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Surma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Kajal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4360A">
        <w:trPr>
          <w:trHeight w:val="100"/>
        </w:trPr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Kshara-Saram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Satt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Usara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4360A">
        <w:trPr>
          <w:trHeight w:val="100"/>
        </w:trPr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Lepa-Pacai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Kushta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4360A">
        <w:trPr>
          <w:trHeight w:val="100"/>
        </w:trPr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Vati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Gutika-Kulikai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Joshanda</w:t>
            </w:r>
            <w:proofErr w:type="spellEnd"/>
            <w:r>
              <w:rPr>
                <w:sz w:val="22"/>
                <w:szCs w:val="22"/>
              </w:rPr>
              <w:t xml:space="preserve"> (Single drugs) </w:t>
            </w:r>
          </w:p>
        </w:tc>
      </w:tr>
      <w:tr w:rsidR="00F4360A">
        <w:trPr>
          <w:trHeight w:val="100"/>
        </w:trPr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Vartti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Sharbat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Sikanjabeen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4360A">
        <w:trPr>
          <w:trHeight w:val="100"/>
        </w:trPr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Netrabindu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Aschyotan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Sayyal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Arq</w:t>
            </w:r>
            <w:proofErr w:type="spellEnd"/>
            <w:r>
              <w:rPr>
                <w:sz w:val="22"/>
                <w:szCs w:val="22"/>
              </w:rPr>
              <w:t xml:space="preserve"> (Distillates) </w:t>
            </w:r>
          </w:p>
        </w:tc>
      </w:tr>
      <w:tr w:rsidR="00F4360A">
        <w:trPr>
          <w:trHeight w:val="100"/>
        </w:trPr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Anjana-Kanmai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Qurs</w:t>
            </w:r>
            <w:proofErr w:type="spellEnd"/>
            <w:r>
              <w:rPr>
                <w:sz w:val="22"/>
                <w:szCs w:val="22"/>
              </w:rPr>
              <w:t xml:space="preserve"> (Tablet) </w:t>
            </w:r>
          </w:p>
        </w:tc>
      </w:tr>
      <w:tr w:rsidR="00F4360A">
        <w:trPr>
          <w:trHeight w:val="100"/>
        </w:trPr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Sattva-Sattu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Marham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Qairooti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4360A">
        <w:trPr>
          <w:trHeight w:val="100"/>
        </w:trPr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Kupipakva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Rasayana-Kuppi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Centuram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Humool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Furzaja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4360A">
        <w:trPr>
          <w:trHeight w:val="100"/>
        </w:trPr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Parpati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Bakhoor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4360A">
        <w:trPr>
          <w:trHeight w:val="100"/>
        </w:trPr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Pishti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Nabati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Advia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4360A">
        <w:trPr>
          <w:trHeight w:val="100"/>
        </w:trPr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21.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Bhasma-Parpam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Maadni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Advia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4360A">
        <w:trPr>
          <w:trHeight w:val="100"/>
        </w:trPr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Mandura-Atai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kutinir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</w:p>
        </w:tc>
        <w:tc>
          <w:tcPr>
            <w:tcW w:w="1962" w:type="dxa"/>
          </w:tcPr>
          <w:p w:rsidR="00F4360A" w:rsidRDefault="00F436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Asjad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Advia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4360A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28. Tablet-</w:t>
      </w:r>
      <w:proofErr w:type="spellStart"/>
      <w:r>
        <w:rPr>
          <w:sz w:val="22"/>
          <w:szCs w:val="22"/>
        </w:rPr>
        <w:t>Mattirai</w:t>
      </w:r>
      <w:proofErr w:type="spellEnd"/>
      <w:r>
        <w:rPr>
          <w:sz w:val="22"/>
          <w:szCs w:val="22"/>
        </w:rPr>
        <w:t xml:space="preserve">                                         28.                             </w:t>
      </w:r>
      <w:proofErr w:type="spellStart"/>
      <w:r>
        <w:rPr>
          <w:sz w:val="22"/>
          <w:szCs w:val="22"/>
        </w:rPr>
        <w:t>Saoot</w:t>
      </w:r>
      <w:proofErr w:type="spellEnd"/>
      <w:r>
        <w:rPr>
          <w:sz w:val="22"/>
          <w:szCs w:val="22"/>
        </w:rPr>
        <w:t xml:space="preserve"> (Nasal drops) </w:t>
      </w:r>
    </w:p>
    <w:p w:rsidR="00F4360A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29. Capsule                                                    29.                              </w:t>
      </w:r>
      <w:proofErr w:type="spellStart"/>
      <w:r>
        <w:rPr>
          <w:sz w:val="22"/>
          <w:szCs w:val="22"/>
        </w:rPr>
        <w:t>Mazoogh</w:t>
      </w:r>
      <w:proofErr w:type="spellEnd"/>
      <w:r>
        <w:rPr>
          <w:sz w:val="22"/>
          <w:szCs w:val="22"/>
        </w:rPr>
        <w:t xml:space="preserve"> </w:t>
      </w:r>
    </w:p>
    <w:p w:rsidR="00F4360A" w:rsidRDefault="00F4360A" w:rsidP="00F4360A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30. Ointment- </w:t>
      </w:r>
      <w:proofErr w:type="spellStart"/>
      <w:r>
        <w:rPr>
          <w:sz w:val="22"/>
          <w:szCs w:val="22"/>
        </w:rPr>
        <w:t>Kalimapu</w:t>
      </w:r>
      <w:proofErr w:type="spellEnd"/>
      <w:r>
        <w:rPr>
          <w:sz w:val="22"/>
          <w:szCs w:val="22"/>
        </w:rPr>
        <w:t xml:space="preserve">                                30.</w:t>
      </w:r>
      <w:proofErr w:type="gramEnd"/>
      <w:r>
        <w:rPr>
          <w:sz w:val="22"/>
          <w:szCs w:val="22"/>
        </w:rPr>
        <w:t xml:space="preserve">                             </w:t>
      </w:r>
      <w:proofErr w:type="spellStart"/>
      <w:r>
        <w:rPr>
          <w:sz w:val="22"/>
          <w:szCs w:val="22"/>
        </w:rPr>
        <w:t>Tila</w:t>
      </w:r>
      <w:proofErr w:type="spellEnd"/>
      <w:r>
        <w:rPr>
          <w:sz w:val="22"/>
          <w:szCs w:val="22"/>
        </w:rPr>
        <w:t xml:space="preserve"> </w:t>
      </w:r>
    </w:p>
    <w:p w:rsidR="00F4360A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31. </w:t>
      </w:r>
      <w:proofErr w:type="spellStart"/>
      <w:r>
        <w:rPr>
          <w:sz w:val="22"/>
          <w:szCs w:val="22"/>
        </w:rPr>
        <w:t>Phalavarti</w:t>
      </w:r>
      <w:proofErr w:type="spellEnd"/>
      <w:r>
        <w:rPr>
          <w:sz w:val="22"/>
          <w:szCs w:val="22"/>
        </w:rPr>
        <w:t xml:space="preserve">                                                 31.                              </w:t>
      </w:r>
      <w:proofErr w:type="spellStart"/>
      <w:r>
        <w:rPr>
          <w:sz w:val="22"/>
          <w:szCs w:val="22"/>
        </w:rPr>
        <w:t>Lashooq</w:t>
      </w:r>
      <w:proofErr w:type="spellEnd"/>
      <w:r>
        <w:rPr>
          <w:sz w:val="22"/>
          <w:szCs w:val="22"/>
        </w:rPr>
        <w:t xml:space="preserve"> </w:t>
      </w:r>
    </w:p>
    <w:p w:rsidR="00F4360A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32. </w:t>
      </w:r>
      <w:proofErr w:type="spellStart"/>
      <w:r>
        <w:rPr>
          <w:sz w:val="22"/>
          <w:szCs w:val="22"/>
        </w:rPr>
        <w:t>Dhoomravarti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Doopan</w:t>
      </w:r>
      <w:proofErr w:type="spellEnd"/>
      <w:r>
        <w:rPr>
          <w:sz w:val="22"/>
          <w:szCs w:val="22"/>
        </w:rPr>
        <w:t xml:space="preserve">                             32.                              </w:t>
      </w:r>
      <w:proofErr w:type="spellStart"/>
      <w:r>
        <w:rPr>
          <w:sz w:val="22"/>
          <w:szCs w:val="22"/>
        </w:rPr>
        <w:t>Gulqand</w:t>
      </w:r>
      <w:proofErr w:type="spellEnd"/>
      <w:r>
        <w:rPr>
          <w:sz w:val="22"/>
          <w:szCs w:val="22"/>
        </w:rPr>
        <w:t xml:space="preserve"> </w:t>
      </w:r>
    </w:p>
    <w:p w:rsidR="00F4360A" w:rsidRDefault="00F4360A" w:rsidP="00F4360A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33. </w:t>
      </w:r>
      <w:proofErr w:type="spellStart"/>
      <w:r>
        <w:rPr>
          <w:sz w:val="22"/>
          <w:szCs w:val="22"/>
        </w:rPr>
        <w:t>Kshar</w:t>
      </w:r>
      <w:proofErr w:type="spellEnd"/>
      <w:r>
        <w:rPr>
          <w:sz w:val="22"/>
          <w:szCs w:val="22"/>
        </w:rPr>
        <w:t xml:space="preserve"> Sutra/</w:t>
      </w:r>
      <w:proofErr w:type="spellStart"/>
      <w:r>
        <w:rPr>
          <w:sz w:val="22"/>
          <w:szCs w:val="22"/>
        </w:rPr>
        <w:t>Kshar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Varti</w:t>
      </w:r>
      <w:proofErr w:type="spellEnd"/>
      <w:r>
        <w:rPr>
          <w:sz w:val="22"/>
          <w:szCs w:val="22"/>
        </w:rPr>
        <w:t xml:space="preserve">                          33.</w:t>
      </w:r>
      <w:proofErr w:type="gramEnd"/>
      <w:r>
        <w:rPr>
          <w:sz w:val="22"/>
          <w:szCs w:val="22"/>
        </w:rPr>
        <w:t xml:space="preserve">                              </w:t>
      </w:r>
      <w:proofErr w:type="spellStart"/>
      <w:r>
        <w:rPr>
          <w:sz w:val="22"/>
          <w:szCs w:val="22"/>
        </w:rPr>
        <w:t>Fateela</w:t>
      </w:r>
      <w:proofErr w:type="spellEnd"/>
      <w:r>
        <w:rPr>
          <w:sz w:val="22"/>
          <w:szCs w:val="22"/>
        </w:rPr>
        <w:t xml:space="preserve"> </w:t>
      </w:r>
    </w:p>
    <w:p w:rsidR="00F4360A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34. Single drugs:                                            34.                             </w:t>
      </w:r>
      <w:proofErr w:type="spellStart"/>
      <w:r>
        <w:rPr>
          <w:sz w:val="22"/>
          <w:szCs w:val="22"/>
        </w:rPr>
        <w:t>Ghaza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Utban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Sasbhh</w:t>
      </w:r>
      <w:proofErr w:type="spellEnd"/>
      <w:r>
        <w:rPr>
          <w:sz w:val="22"/>
          <w:szCs w:val="22"/>
        </w:rPr>
        <w:t xml:space="preserve"> </w:t>
      </w:r>
    </w:p>
    <w:p w:rsidR="00F4360A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(a) Plant based </w:t>
      </w:r>
    </w:p>
    <w:p w:rsidR="00740B27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(b) Mineral based </w:t>
      </w:r>
    </w:p>
    <w:p w:rsidR="00740B27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(c) Metal based </w:t>
      </w:r>
    </w:p>
    <w:p w:rsidR="00740B27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(d) Animal based </w:t>
      </w:r>
    </w:p>
    <w:p w:rsidR="00F4360A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(e) Synthetic </w:t>
      </w:r>
    </w:p>
    <w:p w:rsidR="00F4360A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(f) Any other </w:t>
      </w:r>
      <w:proofErr w:type="spellStart"/>
      <w:r>
        <w:rPr>
          <w:sz w:val="22"/>
          <w:szCs w:val="22"/>
        </w:rPr>
        <w:t>Ayurvedic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Siddha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Unani</w:t>
      </w:r>
      <w:proofErr w:type="spellEnd"/>
      <w:r>
        <w:rPr>
          <w:sz w:val="22"/>
          <w:szCs w:val="22"/>
        </w:rPr>
        <w:t xml:space="preserve"> formulation </w:t>
      </w:r>
    </w:p>
    <w:p w:rsidR="00F4360A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35. </w:t>
      </w:r>
      <w:proofErr w:type="spellStart"/>
      <w:r>
        <w:rPr>
          <w:sz w:val="22"/>
          <w:szCs w:val="22"/>
        </w:rPr>
        <w:t>Pushp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Phool</w:t>
      </w:r>
      <w:proofErr w:type="spellEnd"/>
      <w:r>
        <w:rPr>
          <w:sz w:val="22"/>
          <w:szCs w:val="22"/>
        </w:rPr>
        <w:t xml:space="preserve">)                                         35.                               Capsule </w:t>
      </w:r>
    </w:p>
    <w:p w:rsidR="00F4360A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36. </w:t>
      </w:r>
      <w:proofErr w:type="spellStart"/>
      <w:r>
        <w:rPr>
          <w:sz w:val="22"/>
          <w:szCs w:val="22"/>
        </w:rPr>
        <w:t>Nasya</w:t>
      </w:r>
      <w:proofErr w:type="spellEnd"/>
      <w:r>
        <w:rPr>
          <w:sz w:val="22"/>
          <w:szCs w:val="22"/>
        </w:rPr>
        <w:t xml:space="preserve">                                                      36.                               </w:t>
      </w:r>
      <w:proofErr w:type="spellStart"/>
      <w:r>
        <w:rPr>
          <w:sz w:val="22"/>
          <w:szCs w:val="22"/>
        </w:rPr>
        <w:t>Huqna</w:t>
      </w:r>
      <w:proofErr w:type="spellEnd"/>
      <w:r>
        <w:rPr>
          <w:sz w:val="22"/>
          <w:szCs w:val="22"/>
        </w:rPr>
        <w:t xml:space="preserve"> </w:t>
      </w:r>
    </w:p>
    <w:p w:rsidR="00F4360A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37. </w:t>
      </w:r>
      <w:proofErr w:type="spellStart"/>
      <w:r>
        <w:rPr>
          <w:sz w:val="22"/>
          <w:szCs w:val="22"/>
        </w:rPr>
        <w:t>Swarasa</w:t>
      </w:r>
      <w:proofErr w:type="spellEnd"/>
      <w:r>
        <w:rPr>
          <w:sz w:val="22"/>
          <w:szCs w:val="22"/>
        </w:rPr>
        <w:t xml:space="preserve"> (Fresh juice)                             37.                               </w:t>
      </w:r>
      <w:proofErr w:type="spellStart"/>
      <w:r>
        <w:rPr>
          <w:sz w:val="22"/>
          <w:szCs w:val="22"/>
        </w:rPr>
        <w:t>Naurah</w:t>
      </w:r>
      <w:proofErr w:type="spellEnd"/>
      <w:r>
        <w:rPr>
          <w:sz w:val="22"/>
          <w:szCs w:val="22"/>
        </w:rPr>
        <w:t xml:space="preserve"> </w:t>
      </w:r>
    </w:p>
    <w:p w:rsidR="00F4360A" w:rsidRDefault="00F4360A" w:rsidP="00F4360A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38. </w:t>
      </w:r>
      <w:proofErr w:type="spellStart"/>
      <w:r>
        <w:rPr>
          <w:sz w:val="22"/>
          <w:szCs w:val="22"/>
        </w:rPr>
        <w:t>Karna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Bindu</w:t>
      </w:r>
      <w:proofErr w:type="spellEnd"/>
      <w:r>
        <w:rPr>
          <w:sz w:val="22"/>
          <w:szCs w:val="22"/>
        </w:rPr>
        <w:t xml:space="preserve"> (Ear drops)                        38.</w:t>
      </w:r>
      <w:proofErr w:type="gramEnd"/>
      <w:r>
        <w:rPr>
          <w:sz w:val="22"/>
          <w:szCs w:val="22"/>
        </w:rPr>
        <w:t xml:space="preserve">                               </w:t>
      </w:r>
      <w:proofErr w:type="spellStart"/>
      <w:r>
        <w:rPr>
          <w:sz w:val="22"/>
          <w:szCs w:val="22"/>
        </w:rPr>
        <w:t>Latookh</w:t>
      </w:r>
      <w:proofErr w:type="spellEnd"/>
      <w:r>
        <w:rPr>
          <w:sz w:val="22"/>
          <w:szCs w:val="22"/>
        </w:rPr>
        <w:t xml:space="preserve"> </w:t>
      </w:r>
    </w:p>
    <w:p w:rsidR="00F4360A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39. Any other dosage of Patent and             39.                              </w:t>
      </w:r>
      <w:proofErr w:type="spellStart"/>
      <w:r>
        <w:rPr>
          <w:sz w:val="22"/>
          <w:szCs w:val="22"/>
        </w:rPr>
        <w:t>Vajoor</w:t>
      </w:r>
      <w:proofErr w:type="spellEnd"/>
      <w:r>
        <w:rPr>
          <w:sz w:val="22"/>
          <w:szCs w:val="22"/>
        </w:rPr>
        <w:t xml:space="preserve"> (Throat paint) Proprietary and   </w:t>
      </w:r>
    </w:p>
    <w:p w:rsidR="00F4360A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Ayurvedic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Siddha</w:t>
      </w:r>
      <w:proofErr w:type="spellEnd"/>
      <w:r>
        <w:rPr>
          <w:sz w:val="22"/>
          <w:szCs w:val="22"/>
        </w:rPr>
        <w:t xml:space="preserve">, </w:t>
      </w:r>
    </w:p>
    <w:p w:rsidR="00F4360A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Unani</w:t>
      </w:r>
      <w:proofErr w:type="spellEnd"/>
      <w:r>
        <w:rPr>
          <w:sz w:val="22"/>
          <w:szCs w:val="22"/>
        </w:rPr>
        <w:t xml:space="preserve"> Drug </w:t>
      </w:r>
    </w:p>
    <w:p w:rsidR="00F4360A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40. </w:t>
      </w:r>
      <w:proofErr w:type="spellStart"/>
      <w:r>
        <w:rPr>
          <w:sz w:val="22"/>
          <w:szCs w:val="22"/>
        </w:rPr>
        <w:t>Mazmazah</w:t>
      </w:r>
      <w:proofErr w:type="spellEnd"/>
      <w:r>
        <w:rPr>
          <w:sz w:val="22"/>
          <w:szCs w:val="22"/>
        </w:rPr>
        <w:t xml:space="preserve"> (Mouth washer) </w:t>
      </w:r>
    </w:p>
    <w:p w:rsidR="00F4360A" w:rsidRDefault="00F4360A" w:rsidP="00F4360A">
      <w:pPr>
        <w:pStyle w:val="Default"/>
        <w:rPr>
          <w:sz w:val="22"/>
          <w:szCs w:val="22"/>
        </w:rPr>
      </w:pPr>
    </w:p>
    <w:p w:rsidR="00F4360A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(3) Names, qualifications and experience of experts employed for testing and the person in-charge of testing. </w:t>
      </w:r>
    </w:p>
    <w:p w:rsidR="00F4360A" w:rsidRDefault="00F4360A" w:rsidP="00F4360A">
      <w:pPr>
        <w:pStyle w:val="Default"/>
        <w:rPr>
          <w:sz w:val="22"/>
          <w:szCs w:val="22"/>
        </w:rPr>
      </w:pPr>
    </w:p>
    <w:p w:rsidR="00F4360A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(4) List of testing equipment provided. </w:t>
      </w:r>
    </w:p>
    <w:p w:rsidR="00F4360A" w:rsidRDefault="00F4360A" w:rsidP="00F4360A">
      <w:pPr>
        <w:pStyle w:val="Default"/>
        <w:rPr>
          <w:sz w:val="22"/>
          <w:szCs w:val="22"/>
        </w:rPr>
      </w:pPr>
    </w:p>
    <w:p w:rsidR="00F4360A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(5) *I/We enclose a plan of the testing premises showing the location and area of the different sections thereof. </w:t>
      </w:r>
    </w:p>
    <w:p w:rsidR="00F4360A" w:rsidRDefault="00F4360A" w:rsidP="00F4360A">
      <w:pPr>
        <w:pStyle w:val="Default"/>
        <w:rPr>
          <w:sz w:val="22"/>
          <w:szCs w:val="22"/>
        </w:rPr>
      </w:pPr>
    </w:p>
    <w:p w:rsidR="00F4360A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(6) An inspection fee of </w:t>
      </w:r>
      <w:proofErr w:type="gramStart"/>
      <w:r>
        <w:rPr>
          <w:sz w:val="22"/>
          <w:szCs w:val="22"/>
        </w:rPr>
        <w:t>rupees 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has</w:t>
      </w:r>
      <w:proofErr w:type="gramEnd"/>
      <w:r>
        <w:rPr>
          <w:sz w:val="22"/>
          <w:szCs w:val="22"/>
        </w:rPr>
        <w:t xml:space="preserve"> been credited to Government under the head of account ............................. </w:t>
      </w:r>
    </w:p>
    <w:p w:rsidR="00F4360A" w:rsidRDefault="00F4360A" w:rsidP="00F4360A">
      <w:pPr>
        <w:pStyle w:val="Default"/>
        <w:rPr>
          <w:sz w:val="22"/>
          <w:szCs w:val="22"/>
        </w:rPr>
      </w:pPr>
    </w:p>
    <w:p w:rsidR="00F4360A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Dated………… </w:t>
      </w:r>
    </w:p>
    <w:p w:rsidR="00F4360A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Signature………. </w:t>
      </w:r>
    </w:p>
    <w:p w:rsidR="00F4360A" w:rsidRDefault="00A66EB1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F4360A">
        <w:rPr>
          <w:sz w:val="22"/>
          <w:szCs w:val="22"/>
        </w:rPr>
        <w:t xml:space="preserve">Full address of the Applicant </w:t>
      </w:r>
    </w:p>
    <w:p w:rsidR="008C2266" w:rsidRPr="00F4360A" w:rsidRDefault="00F4360A" w:rsidP="00F43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*Delete which is not applicable. </w:t>
      </w:r>
    </w:p>
    <w:sectPr w:rsidR="008C2266" w:rsidRPr="00F4360A" w:rsidSect="008C22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F4360A"/>
    <w:rsid w:val="00740B27"/>
    <w:rsid w:val="007A7DE6"/>
    <w:rsid w:val="008C2266"/>
    <w:rsid w:val="00A66EB1"/>
    <w:rsid w:val="00F4360A"/>
    <w:rsid w:val="00F5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dcterms:created xsi:type="dcterms:W3CDTF">2022-06-16T05:45:00Z</dcterms:created>
  <dcterms:modified xsi:type="dcterms:W3CDTF">2022-06-16T07:23:00Z</dcterms:modified>
</cp:coreProperties>
</file>